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53" w:type="dxa"/>
        <w:jc w:val="center"/>
        <w:tblInd w:w="-1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1065"/>
        <w:gridCol w:w="1065"/>
        <w:gridCol w:w="1095"/>
        <w:gridCol w:w="1110"/>
        <w:gridCol w:w="1335"/>
        <w:gridCol w:w="2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90.36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89.93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89.64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94.65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87.38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88.28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94.12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89.43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92.02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09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/>
              </w:rPr>
              <w:t>↓2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 w:ascii="宋体" w:hAnsi="宋体" w:cs="宋体"/>
          <w:b/>
          <w:bCs/>
          <w:sz w:val="28"/>
          <w:szCs w:val="28"/>
        </w:rPr>
        <w:t>附件一：</w:t>
      </w: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5"/>
        <w:tblW w:w="10545" w:type="dxa"/>
        <w:tblInd w:w="-9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960"/>
        <w:gridCol w:w="609"/>
        <w:gridCol w:w="156"/>
        <w:gridCol w:w="924"/>
        <w:gridCol w:w="52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第十六周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94.65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94.12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92.64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92.02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90.41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89.93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89.64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89.43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88.28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87.38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86.71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center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小于等于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85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0.25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34#107 34#115 34#212 34#301 34#303 34#316 34#401 34#403 34#406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34#409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34#416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34#418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34#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 xml:space="preserve">507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34#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 xml:space="preserve">509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34#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512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240" w:lineRule="auto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 xml:space="preserve">37#614                              </w:t>
            </w:r>
          </w:p>
          <w:p>
            <w:pPr>
              <w:spacing w:line="240" w:lineRule="auto"/>
              <w:ind w:left="31680" w:hangingChars="50" w:firstLine="31680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38#609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240" w:lineRule="auto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39#121 39#210 39#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211 39#214 39#217 39#313 39#401 39#402 39#407 39#408 39#413 39#416 39#417 39#418 39#419 39#421 39#501 39#507 39#508 39#514 39#515 39#517 39#518 39#523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</w:t>
            </w:r>
          </w:p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jc w:val="left"/>
              <w:rPr>
                <w:rFonts w:asci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W w:w="10575" w:type="dxa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365"/>
        <w:gridCol w:w="1440"/>
        <w:gridCol w:w="1479"/>
        <w:gridCol w:w="5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12.21</w:t>
            </w:r>
          </w:p>
        </w:tc>
        <w:tc>
          <w:tcPr>
            <w:tcW w:w="9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工商系第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周较差寝室扣分详细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1,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2,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，内务乱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，厕所地面脏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门口堆放垃圾，被子未叠1，椅背2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阳台脏乱，内务乱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门口堆放垃圾，椅背6，厕所地面脏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，阳台脏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38#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门口堆放垃圾，大功率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门口堆放垃圾，被子未叠1，椅背4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2,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室内垃圾未倒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被子未叠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，椅背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0590" w:type="dxa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380"/>
        <w:gridCol w:w="1404"/>
        <w:gridCol w:w="1470"/>
        <w:gridCol w:w="5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12.22</w:t>
            </w:r>
          </w:p>
        </w:tc>
        <w:tc>
          <w:tcPr>
            <w:tcW w:w="9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工商系第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周较差寝室扣分详细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，内务乱，椅背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，内务乱，椅背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，厕所积水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，阳台脏，内务乱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，厕所脏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37#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门口堆放垃圾，桌面乱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38#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室内垃圾未倒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，椅背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应47实47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87.23%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11.7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76.09%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10.4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连锁145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应29实19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迟到9人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应29实27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58.62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8.7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80%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8.9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应46实38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迟到7人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82.61%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11.1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应51实48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应51实50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应51实49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80.39%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10.8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应15实15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应35实34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应35实33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应35实34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88.57%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迟到6人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应46实39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迟到7人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60.87%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5.3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应38实36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应38实38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应38实37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92.11%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13.7</w:t>
            </w:r>
          </w:p>
        </w:tc>
        <w:tc>
          <w:tcPr>
            <w:tcW w:w="1090" w:type="dxa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6</w:t>
            </w:r>
          </w:p>
        </w:tc>
      </w:tr>
    </w:tbl>
    <w:p>
      <w:pPr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620" w:type="dxa"/>
        <w:jc w:val="center"/>
        <w:tblInd w:w="-10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35"/>
        <w:gridCol w:w="1560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12月21日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连锁142班</w:t>
            </w:r>
          </w:p>
        </w:tc>
        <w:tc>
          <w:tcPr>
            <w:tcW w:w="6457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金赛娜  王海燕  潘嬉雅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连锁145班</w:t>
            </w:r>
          </w:p>
        </w:tc>
        <w:tc>
          <w:tcPr>
            <w:tcW w:w="6457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张程荣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12月22日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陆一枫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12月23日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市营143班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苏婷婷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6457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李媛媛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12月24日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市营143班</w:t>
            </w:r>
          </w:p>
        </w:tc>
        <w:tc>
          <w:tcPr>
            <w:tcW w:w="6457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苏婷婷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12月25日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市营143班</w:t>
            </w:r>
          </w:p>
        </w:tc>
        <w:tc>
          <w:tcPr>
            <w:tcW w:w="6457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钟  萍  徐  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</w:t>
            </w:r>
          </w:p>
        </w:tc>
        <w:tc>
          <w:tcPr>
            <w:tcW w:w="1335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12月21日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李玲玲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12月22日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陈丹阳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12月24日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物流142班</w:t>
            </w:r>
          </w:p>
        </w:tc>
        <w:tc>
          <w:tcPr>
            <w:tcW w:w="6457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林  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旷课</w:t>
            </w:r>
          </w:p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12月21日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连锁142班</w:t>
            </w:r>
          </w:p>
        </w:tc>
        <w:tc>
          <w:tcPr>
            <w:tcW w:w="6457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徐  庆  徐向春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连锁145班</w:t>
            </w:r>
          </w:p>
        </w:tc>
        <w:tc>
          <w:tcPr>
            <w:tcW w:w="64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陆柯欣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黄娴鑫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彭晓亚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王丹妮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池升蓉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叶群颖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洪佳宁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王梦露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周昕含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苏  鹏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李梦瑶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张梦玲 余佳伦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翁凯论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12月22日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张剑斌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 xml:space="preserve">王宇杰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赵尔东  朱世环  张  越  叶威龙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王志龙  林仁辉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刘崔强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郭润圻  赵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12月23日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连锁141班</w:t>
            </w:r>
          </w:p>
        </w:tc>
        <w:tc>
          <w:tcPr>
            <w:tcW w:w="6457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赵  磊  张振华  郭润圻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连锁145班</w:t>
            </w:r>
          </w:p>
        </w:tc>
        <w:tc>
          <w:tcPr>
            <w:tcW w:w="6457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陈粱静  童景祎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市营141班</w:t>
            </w:r>
          </w:p>
        </w:tc>
        <w:tc>
          <w:tcPr>
            <w:tcW w:w="6457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孙陈鹏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市营143班</w:t>
            </w:r>
          </w:p>
        </w:tc>
        <w:tc>
          <w:tcPr>
            <w:tcW w:w="6457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黄  俐  张  雪  蔡佳饮  高思伊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李  琦  张莲莲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12月24日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翁凯论  姚茜茜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苏  鹏  胡  峥  余佳伦  杨晓军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李梦瑶  张梦玲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before="240"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before="240"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李  明  孙陈鹏  戴志鹏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12月25日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企管142班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翁凯论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物流141班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钱宁涛  吴庭浩  苏  鹏  张轶铖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余佳伦  张梦玲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李梦瑶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连锁142班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黄  欢  徐  庆  曹  登  项琪凯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邵  伦  徐  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市营141班</w:t>
            </w:r>
          </w:p>
        </w:tc>
        <w:tc>
          <w:tcPr>
            <w:tcW w:w="6457" w:type="dxa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孙陈鹏  郭国杰  徐国华  张剑斌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注：早自习迟到一次被系纪检部查到等同于旷课0.5节，被院纪检部查到等同于旷课1节。市营143班蔡佳饮、高思伊、李琦、张莲莲（院迟到），记旷课1节。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664" w:type="dxa"/>
        <w:jc w:val="center"/>
        <w:tblInd w:w="-3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1380"/>
        <w:gridCol w:w="6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3人旷6节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3人旷课9节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1人旷3节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 xml:space="preserve">：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1065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475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54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傅青青</w:t>
            </w:r>
          </w:p>
        </w:tc>
        <w:tc>
          <w:tcPr>
            <w:tcW w:w="5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心里健康2节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钟萍</w:t>
            </w:r>
          </w:p>
        </w:tc>
        <w:tc>
          <w:tcPr>
            <w:tcW w:w="5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电子商务3节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赵磊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郭润圻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张振华</w:t>
            </w:r>
          </w:p>
        </w:tc>
        <w:tc>
          <w:tcPr>
            <w:tcW w:w="5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特许经营2节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黄欢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曹登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项琪凯</w:t>
            </w:r>
          </w:p>
        </w:tc>
        <w:tc>
          <w:tcPr>
            <w:tcW w:w="5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促销管理3节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翁凯论</w:t>
            </w:r>
          </w:p>
        </w:tc>
        <w:tc>
          <w:tcPr>
            <w:tcW w:w="54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 跨国经营3节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十六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B392F"/>
    <w:rsid w:val="17D65BAB"/>
    <w:rsid w:val="1FCF11BE"/>
    <w:rsid w:val="276E2ACE"/>
    <w:rsid w:val="509B39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4"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2015-12-28T03:41:00Z</dcterms:created>
  <dc:creator>YKW</dc:creator>
  <cp:lastModifiedBy>YKW</cp:lastModifiedBy>
  <dcterms:modified xsi:type="dcterms:W3CDTF">2015-12-28T04:55:57Z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