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3" w:type="dxa"/>
        <w:jc w:val="center"/>
        <w:tblInd w:w="-1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  <w:gridCol w:w="1321"/>
      </w:tblGrid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早自习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上交情况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幅度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96.68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134.68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</w:t>
            </w:r>
          </w:p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优胜班级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93.75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133.75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97.51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132.11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3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91.51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129.51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B05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2</w:t>
            </w:r>
          </w:p>
        </w:tc>
        <w:bookmarkStart w:id="0" w:name="_GoBack"/>
        <w:bookmarkEnd w:id="0"/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88.61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128.61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B05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1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13.6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128.6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1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94.48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9.2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125.68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3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93.95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122.15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3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94.55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121.85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B05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4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90.05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121.55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3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95.63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120.53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3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97.5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117.8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B05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3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91.79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116.09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2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92.27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116.07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B05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6</w:t>
            </w:r>
          </w:p>
        </w:tc>
      </w:tr>
      <w:tr w:rsidR="00A62689" w:rsidTr="00600C01">
        <w:trPr>
          <w:trHeight w:val="30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91.88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101.28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B050"/>
                <w:sz w:val="24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ascii="宋体" w:hAnsi="宋体" w:cs="宋体" w:hint="eastAsia"/>
                <w:color w:val="00B050"/>
                <w:kern w:val="0"/>
                <w:sz w:val="24"/>
                <w:lang w:bidi="ar"/>
              </w:rPr>
              <w:t>3</w:t>
            </w:r>
          </w:p>
        </w:tc>
      </w:tr>
    </w:tbl>
    <w:p w:rsidR="00A62689" w:rsidRDefault="00A62689">
      <w:pPr>
        <w:spacing w:line="360" w:lineRule="auto"/>
        <w:rPr>
          <w:rFonts w:ascii="宋体" w:hAnsi="宋体" w:cs="宋体"/>
          <w:sz w:val="24"/>
        </w:rPr>
      </w:pPr>
    </w:p>
    <w:p w:rsidR="00A62689" w:rsidRDefault="00E639E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附件一：公寓卫生检查表</w:t>
      </w:r>
    </w:p>
    <w:p w:rsidR="00A62689" w:rsidRDefault="00E639E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附件二：较差寝室扣分明细表</w:t>
      </w:r>
    </w:p>
    <w:p w:rsidR="00A62689" w:rsidRDefault="00E639E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附件三：早自习检查表</w:t>
      </w:r>
    </w:p>
    <w:p w:rsidR="00A62689" w:rsidRDefault="00E639E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附件四：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出勤表</w:t>
      </w:r>
    </w:p>
    <w:p w:rsidR="00A62689" w:rsidRDefault="00E639E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ascii="宋体" w:hAnsi="宋体" w:cs="宋体" w:hint="eastAsia"/>
          <w:sz w:val="24"/>
        </w:rPr>
        <w:t>五</w:t>
      </w:r>
      <w:r>
        <w:rPr>
          <w:rFonts w:ascii="宋体" w:hAnsi="宋体" w:cs="宋体"/>
          <w:sz w:val="24"/>
        </w:rPr>
        <w:t>：课堂考勤表</w:t>
      </w:r>
    </w:p>
    <w:p w:rsidR="00A62689" w:rsidRDefault="00E639ED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ascii="宋体" w:hAnsi="宋体" w:cs="宋体" w:hint="eastAsia"/>
          <w:sz w:val="24"/>
        </w:rPr>
        <w:t>六</w:t>
      </w:r>
      <w:r>
        <w:rPr>
          <w:rFonts w:ascii="宋体" w:hAnsi="宋体" w:cs="宋体"/>
          <w:sz w:val="24"/>
        </w:rPr>
        <w:t>：课堂无手机检查表</w:t>
      </w:r>
    </w:p>
    <w:p w:rsidR="00A62689" w:rsidRDefault="00E639E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七</w:t>
      </w:r>
      <w:r>
        <w:rPr>
          <w:rFonts w:ascii="宋体" w:hAnsi="宋体" w:cs="宋体" w:hint="eastAsia"/>
          <w:sz w:val="24"/>
        </w:rPr>
        <w:t>：旷课名单表</w:t>
      </w:r>
    </w:p>
    <w:p w:rsidR="00A62689" w:rsidRDefault="00E639ED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 w:rsidR="00A62689" w:rsidRDefault="00E639ED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附件一：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</w:t>
      </w:r>
      <w:r>
        <w:rPr>
          <w:rFonts w:ascii="宋体" w:hAnsi="宋体" w:cs="宋体" w:hint="eastAsia"/>
          <w:b/>
          <w:bCs/>
          <w:sz w:val="28"/>
          <w:szCs w:val="28"/>
        </w:rPr>
        <w:t>公寓卫生检查表</w:t>
      </w:r>
    </w:p>
    <w:tbl>
      <w:tblPr>
        <w:tblW w:w="10533" w:type="dxa"/>
        <w:tblInd w:w="-1022" w:type="dxa"/>
        <w:tblLayout w:type="fixed"/>
        <w:tblLook w:val="04A0" w:firstRow="1" w:lastRow="0" w:firstColumn="1" w:lastColumn="0" w:noHBand="0" w:noVBand="1"/>
      </w:tblPr>
      <w:tblGrid>
        <w:gridCol w:w="2180"/>
        <w:gridCol w:w="1080"/>
        <w:gridCol w:w="1121"/>
        <w:gridCol w:w="1039"/>
        <w:gridCol w:w="5113"/>
      </w:tblGrid>
      <w:tr w:rsidR="00A62689">
        <w:trPr>
          <w:trHeight w:val="561"/>
        </w:trPr>
        <w:tc>
          <w:tcPr>
            <w:tcW w:w="10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浙江经贸职业技术学院工商管理系</w:t>
            </w:r>
          </w:p>
        </w:tc>
      </w:tr>
      <w:tr w:rsidR="00A62689">
        <w:trPr>
          <w:trHeight w:val="40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卫生检查统计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第十一周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班级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分数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排名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反馈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物流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97.50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97.</w:t>
            </w:r>
            <w:r>
              <w:rPr>
                <w:rFonts w:ascii="宋体" w:hAnsi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96.</w:t>
            </w:r>
            <w:r>
              <w:rPr>
                <w:rFonts w:ascii="宋体" w:hAnsi="宋体"/>
                <w:bCs/>
                <w:color w:val="000000"/>
                <w:sz w:val="24"/>
              </w:rPr>
              <w:t>68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95.</w:t>
            </w:r>
            <w:r>
              <w:rPr>
                <w:rFonts w:ascii="宋体" w:hAnsi="宋体"/>
                <w:bCs/>
                <w:color w:val="000000"/>
                <w:sz w:val="24"/>
              </w:rPr>
              <w:t>63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94.55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物流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94.48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9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93.95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49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93.</w:t>
            </w:r>
            <w:r>
              <w:rPr>
                <w:rFonts w:ascii="宋体" w:hAnsi="宋体"/>
                <w:bCs/>
                <w:color w:val="000000"/>
                <w:sz w:val="24"/>
              </w:rPr>
              <w:t>75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</w:t>
            </w:r>
            <w:r>
              <w:rPr>
                <w:rFonts w:ascii="宋体" w:hAnsi="宋体"/>
                <w:bCs/>
                <w:color w:val="000000"/>
                <w:sz w:val="24"/>
              </w:rPr>
              <w:t>2.27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91.88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91.79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91</w:t>
            </w:r>
            <w:r>
              <w:rPr>
                <w:rFonts w:ascii="宋体" w:hAnsi="宋体"/>
                <w:bCs/>
                <w:color w:val="000000"/>
                <w:sz w:val="24"/>
              </w:rPr>
              <w:t>.51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0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90.05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</w:t>
            </w:r>
            <w:r>
              <w:rPr>
                <w:rFonts w:ascii="宋体" w:hAnsi="宋体"/>
                <w:bCs/>
                <w:color w:val="000000"/>
                <w:sz w:val="24"/>
              </w:rPr>
              <w:t>生情况较差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女</w:t>
            </w:r>
            <w:r>
              <w:rPr>
                <w:rFonts w:ascii="宋体" w:hAnsi="宋体"/>
                <w:bCs/>
                <w:color w:val="000000"/>
                <w:sz w:val="24"/>
              </w:rPr>
              <w:t>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90.00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男女生情况还好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88.61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男</w:t>
            </w:r>
            <w:r>
              <w:rPr>
                <w:rFonts w:ascii="宋体" w:hAnsi="宋体"/>
                <w:bCs/>
                <w:color w:val="000000"/>
                <w:sz w:val="24"/>
              </w:rPr>
              <w:t>生情况较差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女</w:t>
            </w:r>
            <w:r>
              <w:rPr>
                <w:rFonts w:ascii="宋体" w:hAnsi="宋体"/>
                <w:bCs/>
                <w:color w:val="000000"/>
                <w:sz w:val="24"/>
              </w:rPr>
              <w:t>生情况还好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较差寝室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(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小于等于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85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分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):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差</w:t>
            </w:r>
            <w:proofErr w:type="gramStart"/>
            <w:r>
              <w:rPr>
                <w:rFonts w:ascii="宋体" w:hAnsi="宋体" w:cs="宋体"/>
                <w:bCs/>
                <w:kern w:val="0"/>
                <w:sz w:val="24"/>
              </w:rPr>
              <w:t>寝每个</w:t>
            </w:r>
            <w:proofErr w:type="gramEnd"/>
            <w:r>
              <w:rPr>
                <w:rFonts w:ascii="宋体" w:hAnsi="宋体" w:cs="宋体"/>
                <w:bCs/>
                <w:kern w:val="0"/>
                <w:sz w:val="24"/>
              </w:rPr>
              <w:t>寝室每人扣德育分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0.25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分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3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33#</w:t>
            </w:r>
            <w:r>
              <w:rPr>
                <w:rFonts w:ascii="宋体" w:hAnsi="宋体"/>
                <w:bCs/>
                <w:color w:val="000000"/>
                <w:sz w:val="24"/>
              </w:rPr>
              <w:t>503  504  505  506  507  508  513  514  614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3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大功率：无</w:t>
            </w:r>
          </w:p>
        </w:tc>
      </w:tr>
      <w:tr w:rsidR="00A62689">
        <w:trPr>
          <w:trHeight w:val="3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2689" w:rsidRDefault="00A6268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拒检寝室：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无</w:t>
            </w:r>
          </w:p>
        </w:tc>
      </w:tr>
    </w:tbl>
    <w:p w:rsidR="00A62689" w:rsidRDefault="00A62689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A62689" w:rsidRDefault="00E639ED">
      <w:pPr>
        <w:spacing w:line="360" w:lineRule="auto"/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附件二：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>较差寝室扣分明细表</w:t>
      </w:r>
    </w:p>
    <w:tbl>
      <w:tblPr>
        <w:tblW w:w="10534" w:type="dxa"/>
        <w:jc w:val="center"/>
        <w:tblInd w:w="-10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5342"/>
      </w:tblGrid>
      <w:tr w:rsidR="00A62689">
        <w:trPr>
          <w:trHeight w:val="285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楼号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11.22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33#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市营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153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被子未叠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，椅背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有衣物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市营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被子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未叠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，椅背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有衣物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连锁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152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门口垃圾未倒，椅背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有衣物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门口垃圾未倒，椅背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有衣物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整体乱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11.24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33#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地面不干净，被子未叠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，椅背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有衣物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垃圾未倒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，被子未叠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，椅背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有衣物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被子没叠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，椅背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有衣物</w:t>
            </w:r>
          </w:p>
        </w:tc>
      </w:tr>
      <w:tr w:rsidR="00A62689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被子未叠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，椅背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有衣物</w:t>
            </w:r>
          </w:p>
        </w:tc>
      </w:tr>
    </w:tbl>
    <w:p w:rsidR="00A62689" w:rsidRDefault="00A62689"/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E639ED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附件三：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</w:t>
      </w:r>
      <w:r>
        <w:rPr>
          <w:rFonts w:ascii="宋体" w:hAnsi="宋体" w:cs="宋体" w:hint="eastAsia"/>
          <w:b/>
          <w:bCs/>
          <w:sz w:val="28"/>
          <w:szCs w:val="28"/>
        </w:rPr>
        <w:t>早自习检查表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394"/>
        <w:gridCol w:w="1369"/>
        <w:gridCol w:w="1316"/>
        <w:gridCol w:w="1334"/>
        <w:gridCol w:w="1200"/>
        <w:gridCol w:w="816"/>
        <w:gridCol w:w="769"/>
      </w:tblGrid>
      <w:tr w:rsidR="00A62689">
        <w:trPr>
          <w:trHeight w:val="469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班级</w:t>
            </w:r>
          </w:p>
        </w:tc>
        <w:tc>
          <w:tcPr>
            <w:tcW w:w="126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周一</w:t>
            </w: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周二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周三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周四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周五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总出勤率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总分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排名</w:t>
            </w:r>
          </w:p>
        </w:tc>
      </w:tr>
      <w:tr w:rsidR="00A62689">
        <w:trPr>
          <w:trHeight w:val="757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连锁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151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39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36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82.93%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11.6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</w:t>
            </w:r>
          </w:p>
        </w:tc>
      </w:tr>
      <w:tr w:rsidR="00A62689">
        <w:trPr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连锁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152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42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369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7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tabs>
                <w:tab w:val="left" w:pos="413"/>
              </w:tabs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4.4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13</w:t>
            </w:r>
          </w:p>
        </w:tc>
      </w:tr>
      <w:tr w:rsidR="00A62689">
        <w:trPr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连锁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153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16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100%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</w:t>
            </w:r>
          </w:p>
        </w:tc>
      </w:tr>
      <w:tr w:rsidR="00A62689">
        <w:trPr>
          <w:trHeight w:val="401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连锁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154</w:t>
            </w:r>
          </w:p>
        </w:tc>
        <w:tc>
          <w:tcPr>
            <w:tcW w:w="126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34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26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34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27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34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55.88%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7.2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11</w:t>
            </w:r>
          </w:p>
        </w:tc>
      </w:tr>
      <w:tr w:rsidR="00A62689">
        <w:trPr>
          <w:trHeight w:val="477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连锁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155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30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30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93.55%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</w:t>
            </w:r>
          </w:p>
        </w:tc>
      </w:tr>
      <w:tr w:rsidR="00A62689">
        <w:trPr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市营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151</w:t>
            </w:r>
          </w:p>
        </w:tc>
        <w:tc>
          <w:tcPr>
            <w:tcW w:w="126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42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41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43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316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2.8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15</w:t>
            </w:r>
          </w:p>
        </w:tc>
      </w:tr>
      <w:tr w:rsidR="00A62689">
        <w:trPr>
          <w:trHeight w:val="649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市营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152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48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33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369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68.75%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7.3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10</w:t>
            </w:r>
          </w:p>
        </w:tc>
      </w:tr>
      <w:tr w:rsidR="00A62689">
        <w:trPr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市营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153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45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24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53.33%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4.3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14</w:t>
            </w:r>
          </w:p>
        </w:tc>
      </w:tr>
      <w:tr w:rsidR="00A62689">
        <w:trPr>
          <w:trHeight w:val="311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市营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154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34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100%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</w:t>
            </w:r>
          </w:p>
        </w:tc>
      </w:tr>
      <w:tr w:rsidR="00A62689">
        <w:trPr>
          <w:trHeight w:val="988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市营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155</w:t>
            </w:r>
          </w:p>
        </w:tc>
        <w:tc>
          <w:tcPr>
            <w:tcW w:w="126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12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12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纪律较好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11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11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83.33%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13.6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</w:p>
        </w:tc>
      </w:tr>
      <w:tr w:rsidR="00A62689">
        <w:trPr>
          <w:trHeight w:val="405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企管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151</w:t>
            </w:r>
          </w:p>
        </w:tc>
        <w:tc>
          <w:tcPr>
            <w:tcW w:w="126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48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46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69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48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89.58%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11.9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</w:t>
            </w:r>
          </w:p>
        </w:tc>
      </w:tr>
      <w:tr w:rsidR="00A62689">
        <w:trPr>
          <w:trHeight w:val="1266"/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企管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152</w:t>
            </w:r>
          </w:p>
        </w:tc>
        <w:tc>
          <w:tcPr>
            <w:tcW w:w="126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37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37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36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37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29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37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32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37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34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35.14%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6.5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12</w:t>
            </w:r>
          </w:p>
        </w:tc>
      </w:tr>
      <w:tr w:rsidR="00A62689">
        <w:trPr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企管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153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100%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</w:t>
            </w:r>
          </w:p>
        </w:tc>
      </w:tr>
      <w:tr w:rsidR="00A62689">
        <w:trPr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物流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151</w:t>
            </w:r>
          </w:p>
        </w:tc>
        <w:tc>
          <w:tcPr>
            <w:tcW w:w="126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48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纪律较差</w:t>
            </w:r>
          </w:p>
        </w:tc>
        <w:tc>
          <w:tcPr>
            <w:tcW w:w="139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44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51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51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纪律一般</w:t>
            </w:r>
          </w:p>
        </w:tc>
        <w:tc>
          <w:tcPr>
            <w:tcW w:w="1334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80.39%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9.2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9</w:t>
            </w:r>
          </w:p>
        </w:tc>
      </w:tr>
      <w:tr w:rsidR="00A62689">
        <w:trPr>
          <w:jc w:val="center"/>
        </w:trPr>
        <w:tc>
          <w:tcPr>
            <w:tcW w:w="108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物流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152</w:t>
            </w:r>
          </w:p>
        </w:tc>
        <w:tc>
          <w:tcPr>
            <w:tcW w:w="1260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A62689" w:rsidRDefault="00A62689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15</w:t>
            </w:r>
          </w:p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3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334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换教室</w:t>
            </w:r>
          </w:p>
        </w:tc>
        <w:tc>
          <w:tcPr>
            <w:tcW w:w="1200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62.5%</w:t>
            </w:r>
          </w:p>
        </w:tc>
        <w:tc>
          <w:tcPr>
            <w:tcW w:w="816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10.3</w:t>
            </w:r>
          </w:p>
        </w:tc>
        <w:tc>
          <w:tcPr>
            <w:tcW w:w="769" w:type="dxa"/>
            <w:vAlign w:val="center"/>
          </w:tcPr>
          <w:p w:rsidR="00A62689" w:rsidRDefault="00E639E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</w:t>
            </w:r>
          </w:p>
        </w:tc>
      </w:tr>
    </w:tbl>
    <w:p w:rsidR="00A62689" w:rsidRDefault="00E639ED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附件四：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出勤表</w:t>
      </w:r>
    </w:p>
    <w:tbl>
      <w:tblPr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800"/>
        <w:gridCol w:w="1517"/>
        <w:gridCol w:w="5983"/>
      </w:tblGrid>
      <w:tr w:rsidR="00A62689">
        <w:trPr>
          <w:trHeight w:val="913"/>
          <w:jc w:val="center"/>
        </w:trPr>
        <w:tc>
          <w:tcPr>
            <w:tcW w:w="1200" w:type="dxa"/>
            <w:vMerge w:val="restart"/>
            <w:tcBorders>
              <w:lef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旷课</w:t>
            </w:r>
          </w:p>
        </w:tc>
        <w:tc>
          <w:tcPr>
            <w:tcW w:w="1800" w:type="dxa"/>
            <w:vMerge w:val="restart"/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霍自强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卢浩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张锐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周倩妃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应慈阳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芦德逸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陈正立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雷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浩</w:t>
            </w:r>
            <w:proofErr w:type="gramEnd"/>
          </w:p>
        </w:tc>
      </w:tr>
      <w:tr w:rsidR="00A62689">
        <w:trPr>
          <w:trHeight w:val="461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徐轶辉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姚景景</w:t>
            </w:r>
          </w:p>
        </w:tc>
      </w:tr>
      <w:tr w:rsidR="00A62689">
        <w:trPr>
          <w:trHeight w:val="48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物流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孙俞洁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戴蓉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陈瑞思</w:t>
            </w:r>
            <w:proofErr w:type="gramEnd"/>
          </w:p>
        </w:tc>
      </w:tr>
      <w:tr w:rsidR="00A62689">
        <w:trPr>
          <w:trHeight w:val="889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154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金则名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羊昌豪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周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蒋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傲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盛安冬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吴攀峰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张意静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黄露洁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马洁</w:t>
            </w:r>
          </w:p>
        </w:tc>
      </w:tr>
      <w:tr w:rsidR="00A62689">
        <w:trPr>
          <w:trHeight w:val="517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卢晓莺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赵星宇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邵静怡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陈鹤涛</w:t>
            </w:r>
            <w:proofErr w:type="gramEnd"/>
          </w:p>
        </w:tc>
      </w:tr>
      <w:tr w:rsidR="00A62689">
        <w:trPr>
          <w:trHeight w:val="1327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王春楠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邵宇辉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柴成刚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陈明真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叶诗楠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王昊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孟琴雯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赵霞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沈叶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露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朱嘉诚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江为志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逯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少华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刘天鹏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李妍艳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桂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浩</w:t>
            </w:r>
            <w:proofErr w:type="gramEnd"/>
          </w:p>
        </w:tc>
      </w:tr>
      <w:tr w:rsidR="00A62689">
        <w:trPr>
          <w:trHeight w:val="795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154</w:t>
            </w:r>
          </w:p>
        </w:tc>
        <w:tc>
          <w:tcPr>
            <w:tcW w:w="5983" w:type="dxa"/>
            <w:tcBorders>
              <w:top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陆张超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盛安冬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施海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荣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姜振鹏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吴攀峰（无假单）徐斐斐</w:t>
            </w:r>
          </w:p>
        </w:tc>
      </w:tr>
      <w:tr w:rsidR="00A62689">
        <w:trPr>
          <w:trHeight w:val="396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洪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伟洋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莫泰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杰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张涛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朱逍航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吴文达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林佩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佩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张志伟</w:t>
            </w:r>
          </w:p>
        </w:tc>
      </w:tr>
      <w:tr w:rsidR="00A62689">
        <w:trPr>
          <w:trHeight w:val="428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vAlign w:val="center"/>
          </w:tcPr>
          <w:p w:rsidR="00A62689" w:rsidRDefault="00E639ED">
            <w:pPr>
              <w:tabs>
                <w:tab w:val="left" w:pos="1019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霍自强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芦德逸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陈正立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卢浩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张锐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应慈阳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方圆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高振雄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黄舟超</w:t>
            </w:r>
            <w:proofErr w:type="gramEnd"/>
          </w:p>
        </w:tc>
      </w:tr>
      <w:tr w:rsidR="00A62689">
        <w:trPr>
          <w:trHeight w:val="579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23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赵星宇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张哲源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邵静怡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王煦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严家琦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何璨</w:t>
            </w:r>
          </w:p>
        </w:tc>
      </w:tr>
      <w:tr w:rsidR="00A62689">
        <w:trPr>
          <w:trHeight w:val="48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林江</w:t>
            </w:r>
          </w:p>
        </w:tc>
      </w:tr>
      <w:tr w:rsidR="00A62689">
        <w:trPr>
          <w:trHeight w:val="99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物流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严银燕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李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雨梦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於毅宁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陆鑫怡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赵桦盛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林左城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孙俞洁</w:t>
            </w:r>
          </w:p>
        </w:tc>
      </w:tr>
      <w:tr w:rsidR="00A62689">
        <w:trPr>
          <w:trHeight w:val="913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物流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邵骏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陈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浩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李昂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王开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范嘉浩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秦炳坤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胡文博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王泽弘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王鑫科</w:t>
            </w:r>
          </w:p>
        </w:tc>
      </w:tr>
      <w:tr w:rsidR="00A62689">
        <w:trPr>
          <w:trHeight w:val="231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芦德逸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陈正立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霍自强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卢浩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应慈阳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张锐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黄舟超</w:t>
            </w:r>
            <w:proofErr w:type="gramEnd"/>
          </w:p>
        </w:tc>
      </w:tr>
      <w:tr w:rsidR="00A62689">
        <w:trPr>
          <w:trHeight w:val="324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潘龙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吴法泽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洪璐瑶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林江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周敏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敏</w:t>
            </w:r>
            <w:proofErr w:type="gramEnd"/>
          </w:p>
        </w:tc>
      </w:tr>
      <w:tr w:rsidR="00A62689">
        <w:trPr>
          <w:trHeight w:val="39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赵星宇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金鑫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陈鹤涛</w:t>
            </w:r>
            <w:proofErr w:type="gramEnd"/>
          </w:p>
        </w:tc>
      </w:tr>
      <w:tr w:rsidR="00A62689">
        <w:trPr>
          <w:trHeight w:val="1505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胡凯旋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于航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吴文达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莫泰杰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朱逍航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张涛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洪伟洋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楼之睿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胡仁哲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施金鑫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王景烽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吴仪娟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周风雅</w:t>
            </w:r>
          </w:p>
        </w:tc>
      </w:tr>
      <w:tr w:rsidR="00A62689">
        <w:trPr>
          <w:trHeight w:val="39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155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朱博</w:t>
            </w:r>
            <w:proofErr w:type="gramEnd"/>
          </w:p>
        </w:tc>
      </w:tr>
      <w:tr w:rsidR="00A62689">
        <w:trPr>
          <w:trHeight w:val="14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徐轶辉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方潇俊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张晓倩</w:t>
            </w:r>
          </w:p>
        </w:tc>
      </w:tr>
      <w:tr w:rsidR="00A62689">
        <w:trPr>
          <w:trHeight w:val="45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邵静怡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任阳欢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>（无假单）</w:t>
            </w:r>
          </w:p>
        </w:tc>
      </w:tr>
      <w:tr w:rsidR="00A62689">
        <w:trPr>
          <w:trHeight w:val="30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155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朱博</w:t>
            </w:r>
            <w:proofErr w:type="gramEnd"/>
          </w:p>
        </w:tc>
      </w:tr>
      <w:tr w:rsidR="00A62689">
        <w:trPr>
          <w:trHeight w:val="636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市营</w:t>
            </w:r>
            <w:r>
              <w:rPr>
                <w:rFonts w:ascii="宋体" w:hAnsi="宋体" w:hint="eastAsia"/>
                <w:bCs/>
                <w:sz w:val="24"/>
              </w:rPr>
              <w:t>153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朱鸿杰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沈芸芸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林碧漪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邵日威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周立人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王晓榆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蒋恩涛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徐校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陈国春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滕慧婕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岳凯雄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董振宇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罗科哲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尹家清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王鑫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寿春燕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李帅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帅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杨林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杨文龙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周天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塬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于春晓</w:t>
            </w:r>
          </w:p>
        </w:tc>
      </w:tr>
      <w:tr w:rsidR="00A62689">
        <w:trPr>
          <w:trHeight w:val="360"/>
          <w:jc w:val="center"/>
        </w:trPr>
        <w:tc>
          <w:tcPr>
            <w:tcW w:w="1200" w:type="dxa"/>
            <w:vMerge w:val="restart"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事假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刘擎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任阳欢</w:t>
            </w:r>
            <w:proofErr w:type="gramEnd"/>
          </w:p>
        </w:tc>
      </w:tr>
      <w:tr w:rsidR="00A62689">
        <w:trPr>
          <w:trHeight w:val="390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谢润理</w:t>
            </w:r>
            <w:proofErr w:type="gramEnd"/>
          </w:p>
        </w:tc>
      </w:tr>
      <w:tr w:rsidR="00A62689">
        <w:trPr>
          <w:trHeight w:val="255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毛栩杰</w:t>
            </w:r>
          </w:p>
        </w:tc>
      </w:tr>
      <w:tr w:rsidR="00A62689">
        <w:trPr>
          <w:trHeight w:val="390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23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任阳欢</w:t>
            </w:r>
            <w:proofErr w:type="gramEnd"/>
          </w:p>
        </w:tc>
      </w:tr>
      <w:tr w:rsidR="00A62689">
        <w:trPr>
          <w:trHeight w:val="285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洪璐瑶</w:t>
            </w:r>
          </w:p>
        </w:tc>
      </w:tr>
      <w:tr w:rsidR="00A62689">
        <w:trPr>
          <w:trHeight w:val="519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任阳欢</w:t>
            </w:r>
            <w:proofErr w:type="gramEnd"/>
          </w:p>
        </w:tc>
      </w:tr>
      <w:tr w:rsidR="00A62689">
        <w:trPr>
          <w:trHeight w:val="300"/>
          <w:jc w:val="center"/>
        </w:trPr>
        <w:tc>
          <w:tcPr>
            <w:tcW w:w="1200" w:type="dxa"/>
            <w:vMerge w:val="restart"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病假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蒋英任</w:t>
            </w:r>
          </w:p>
        </w:tc>
      </w:tr>
      <w:tr w:rsidR="00A62689">
        <w:trPr>
          <w:trHeight w:val="300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蒋英任</w:t>
            </w:r>
          </w:p>
        </w:tc>
      </w:tr>
      <w:tr w:rsidR="00A62689">
        <w:trPr>
          <w:trHeight w:val="270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23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蒋英任</w:t>
            </w:r>
          </w:p>
        </w:tc>
      </w:tr>
      <w:tr w:rsidR="00A62689">
        <w:trPr>
          <w:trHeight w:val="260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谢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濡沂</w:t>
            </w:r>
            <w:proofErr w:type="gramEnd"/>
          </w:p>
        </w:tc>
      </w:tr>
      <w:tr w:rsidR="00A62689">
        <w:trPr>
          <w:trHeight w:val="240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蒋英任</w:t>
            </w:r>
          </w:p>
        </w:tc>
      </w:tr>
      <w:tr w:rsidR="00A62689">
        <w:trPr>
          <w:trHeight w:val="300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企管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蒋英任</w:t>
            </w:r>
          </w:p>
        </w:tc>
      </w:tr>
      <w:tr w:rsidR="00A62689">
        <w:trPr>
          <w:trHeight w:val="230"/>
          <w:jc w:val="center"/>
        </w:trPr>
        <w:tc>
          <w:tcPr>
            <w:tcW w:w="1200" w:type="dxa"/>
            <w:vMerge/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A62689" w:rsidRDefault="00A62689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连锁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2689" w:rsidRDefault="00E639ED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谢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濡沂</w:t>
            </w:r>
            <w:proofErr w:type="gramEnd"/>
          </w:p>
        </w:tc>
      </w:tr>
    </w:tbl>
    <w:p w:rsidR="00A62689" w:rsidRDefault="00A62689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E639ED">
      <w:pPr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注：早自习迟到一次被系纪检部查到等同于旷课</w:t>
      </w:r>
      <w:r>
        <w:rPr>
          <w:rFonts w:ascii="宋体" w:hAnsi="宋体" w:hint="eastAsia"/>
          <w:b/>
          <w:sz w:val="24"/>
        </w:rPr>
        <w:t>0.5</w:t>
      </w:r>
      <w:r>
        <w:rPr>
          <w:rFonts w:ascii="宋体" w:hAnsi="宋体" w:hint="eastAsia"/>
          <w:b/>
          <w:sz w:val="24"/>
        </w:rPr>
        <w:t>节，</w:t>
      </w:r>
      <w:proofErr w:type="gramStart"/>
      <w:r>
        <w:rPr>
          <w:rFonts w:ascii="宋体" w:hAnsi="宋体" w:hint="eastAsia"/>
          <w:b/>
          <w:sz w:val="24"/>
        </w:rPr>
        <w:t>被院纪检</w:t>
      </w:r>
      <w:proofErr w:type="gramEnd"/>
      <w:r>
        <w:rPr>
          <w:rFonts w:ascii="宋体" w:hAnsi="宋体" w:hint="eastAsia"/>
          <w:b/>
          <w:sz w:val="24"/>
        </w:rPr>
        <w:t>部查到等同于旷课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节。</w:t>
      </w:r>
      <w:proofErr w:type="gramStart"/>
      <w:r>
        <w:rPr>
          <w:rFonts w:ascii="宋体" w:hAnsi="宋体" w:hint="eastAsia"/>
          <w:b/>
          <w:sz w:val="24"/>
        </w:rPr>
        <w:t>被院查到</w:t>
      </w:r>
      <w:proofErr w:type="gramEnd"/>
      <w:r>
        <w:rPr>
          <w:rFonts w:ascii="宋体" w:hAnsi="宋体" w:hint="eastAsia"/>
          <w:b/>
          <w:sz w:val="24"/>
        </w:rPr>
        <w:t>，</w:t>
      </w:r>
      <w:proofErr w:type="gramStart"/>
      <w:r>
        <w:rPr>
          <w:rFonts w:ascii="宋体" w:hAnsi="宋体" w:hint="eastAsia"/>
          <w:b/>
          <w:sz w:val="24"/>
        </w:rPr>
        <w:t>记院旷课</w:t>
      </w:r>
      <w:proofErr w:type="gramEnd"/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节</w:t>
      </w:r>
      <w:r>
        <w:rPr>
          <w:rFonts w:ascii="宋体" w:hAnsi="宋体" w:hint="eastAsia"/>
          <w:b/>
          <w:sz w:val="24"/>
        </w:rPr>
        <w:t>。</w:t>
      </w:r>
    </w:p>
    <w:p w:rsidR="00A62689" w:rsidRDefault="00A62689">
      <w:pPr>
        <w:spacing w:line="360" w:lineRule="auto"/>
      </w:pPr>
    </w:p>
    <w:p w:rsidR="00A62689" w:rsidRDefault="00A62689"/>
    <w:p w:rsidR="00A62689" w:rsidRDefault="00A62689"/>
    <w:p w:rsidR="00A62689" w:rsidRDefault="00A62689"/>
    <w:p w:rsidR="00A62689" w:rsidRDefault="00A62689"/>
    <w:p w:rsidR="00A62689" w:rsidRDefault="00A62689"/>
    <w:p w:rsidR="00A62689" w:rsidRDefault="00A62689"/>
    <w:p w:rsidR="00A62689" w:rsidRDefault="00A62689"/>
    <w:p w:rsidR="00A62689" w:rsidRDefault="00E639ED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五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</w:rPr>
        <w:t>课堂考勤表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3494"/>
        <w:gridCol w:w="3496"/>
      </w:tblGrid>
      <w:tr w:rsidR="00A62689">
        <w:trPr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班级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白天得分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白天情况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人旷课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节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白天全部到齐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人旷课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节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人旷课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节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白天全部到齐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白天全部到齐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人旷课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节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白天全部到齐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人旷课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节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白天全部到齐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人旷课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节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白天全部到齐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白天全部到齐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人旷课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节</w:t>
            </w:r>
          </w:p>
        </w:tc>
      </w:tr>
      <w:tr w:rsidR="00A62689">
        <w:trPr>
          <w:cantSplit/>
          <w:trHeight w:val="48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人旷课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节</w:t>
            </w:r>
          </w:p>
        </w:tc>
      </w:tr>
    </w:tbl>
    <w:p w:rsidR="00A62689" w:rsidRDefault="00E639ED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</w:t>
      </w:r>
      <w:r>
        <w:rPr>
          <w:rFonts w:ascii="宋体" w:hAnsi="宋体"/>
          <w:b/>
          <w:bCs/>
          <w:kern w:val="0"/>
          <w:sz w:val="24"/>
        </w:rPr>
        <w:t>20</w:t>
      </w:r>
      <w:r>
        <w:rPr>
          <w:rFonts w:ascii="宋体" w:hAnsi="宋体"/>
          <w:b/>
          <w:bCs/>
          <w:kern w:val="0"/>
          <w:sz w:val="24"/>
        </w:rPr>
        <w:t>分，迟到、早退一人次扣</w:t>
      </w:r>
      <w:r>
        <w:rPr>
          <w:rFonts w:ascii="宋体" w:hAnsi="宋体"/>
          <w:b/>
          <w:bCs/>
          <w:kern w:val="0"/>
          <w:sz w:val="24"/>
        </w:rPr>
        <w:t>1</w:t>
      </w:r>
      <w:r>
        <w:rPr>
          <w:rFonts w:ascii="宋体" w:hAnsi="宋体"/>
          <w:b/>
          <w:bCs/>
          <w:kern w:val="0"/>
          <w:sz w:val="24"/>
        </w:rPr>
        <w:t>分，旷课一节扣</w:t>
      </w:r>
      <w:r>
        <w:rPr>
          <w:rFonts w:ascii="宋体" w:hAnsi="宋体"/>
          <w:b/>
          <w:bCs/>
          <w:kern w:val="0"/>
          <w:sz w:val="24"/>
        </w:rPr>
        <w:t>1</w:t>
      </w:r>
      <w:r>
        <w:rPr>
          <w:rFonts w:ascii="宋体" w:hAnsi="宋体"/>
          <w:b/>
          <w:bCs/>
          <w:kern w:val="0"/>
          <w:sz w:val="24"/>
        </w:rPr>
        <w:t>分，依次叠加。</w:t>
      </w: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E639ED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六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>课堂无手机检查表</w:t>
      </w:r>
    </w:p>
    <w:tbl>
      <w:tblPr>
        <w:tblW w:w="1046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9"/>
      </w:tblGrid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1" w:name="OLE_LINK1" w:colFirst="1" w:colLast="4"/>
            <w:r>
              <w:rPr>
                <w:rFonts w:ascii="宋体" w:hAnsi="宋体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hRule="exact" w:val="43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bookmarkEnd w:id="1"/>
      <w:tr w:rsidR="00A62689">
        <w:trPr>
          <w:trHeight w:val="50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6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</w:t>
            </w:r>
            <w:r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39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</w:t>
            </w: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</w:t>
            </w:r>
            <w:r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</w:t>
            </w:r>
            <w:r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62689">
        <w:trPr>
          <w:trHeight w:val="43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</w:t>
            </w: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89" w:rsidRDefault="00E639ED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 w:rsidR="00A62689" w:rsidRDefault="00E639ED">
      <w:pPr>
        <w:pStyle w:val="p0"/>
        <w:spacing w:line="360" w:lineRule="auto"/>
        <w:jc w:val="left"/>
        <w:rPr>
          <w:rFonts w:ascii="宋体" w:hAnsi="宋体" w:hint="default"/>
          <w:b/>
          <w:sz w:val="24"/>
        </w:rPr>
      </w:pPr>
      <w:r>
        <w:rPr>
          <w:rFonts w:ascii="宋体" w:hAnsi="宋体"/>
          <w:b/>
          <w:sz w:val="24"/>
        </w:rPr>
        <w:t>注</w:t>
      </w:r>
      <w:r>
        <w:rPr>
          <w:rFonts w:ascii="宋体" w:hAnsi="宋体"/>
          <w:b/>
          <w:sz w:val="24"/>
        </w:rPr>
        <w:t>:</w:t>
      </w:r>
      <w:r>
        <w:rPr>
          <w:rFonts w:ascii="宋体" w:hAnsi="宋体" w:hint="default"/>
          <w:b/>
          <w:color w:val="000000"/>
          <w:sz w:val="24"/>
        </w:rPr>
        <w:t>“</w:t>
      </w:r>
      <w:r>
        <w:rPr>
          <w:rFonts w:ascii="宋体" w:hAnsi="宋体" w:hint="default"/>
          <w:b/>
          <w:color w:val="000000"/>
          <w:sz w:val="24"/>
        </w:rPr>
        <w:t>课堂无手机</w:t>
      </w:r>
      <w:r>
        <w:rPr>
          <w:rFonts w:ascii="宋体" w:hAnsi="宋体" w:hint="default"/>
          <w:b/>
          <w:color w:val="000000"/>
          <w:sz w:val="24"/>
        </w:rPr>
        <w:t>”</w:t>
      </w:r>
      <w:r>
        <w:rPr>
          <w:rFonts w:ascii="宋体" w:hAnsi="宋体"/>
          <w:b/>
          <w:color w:val="000000"/>
          <w:sz w:val="24"/>
        </w:rPr>
        <w:t>最高分为</w:t>
      </w:r>
      <w:r>
        <w:rPr>
          <w:rFonts w:ascii="宋体" w:hAnsi="宋体"/>
          <w:b/>
          <w:color w:val="000000"/>
          <w:sz w:val="24"/>
        </w:rPr>
        <w:t>15</w:t>
      </w:r>
      <w:r>
        <w:rPr>
          <w:rFonts w:ascii="宋体" w:hAnsi="宋体"/>
          <w:b/>
          <w:color w:val="000000"/>
          <w:sz w:val="24"/>
        </w:rPr>
        <w:t>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A62689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 w:rsidR="00A62689" w:rsidRDefault="00E639ED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七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</w:rPr>
        <w:t>旷课名单表</w:t>
      </w:r>
    </w:p>
    <w:tbl>
      <w:tblPr>
        <w:tblW w:w="1046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2504"/>
        <w:gridCol w:w="3858"/>
      </w:tblGrid>
      <w:tr w:rsidR="00A62689">
        <w:trPr>
          <w:trHeight w:val="416"/>
          <w:jc w:val="center"/>
        </w:trPr>
        <w:tc>
          <w:tcPr>
            <w:tcW w:w="4105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班级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姓名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旷课内容</w:t>
            </w:r>
          </w:p>
        </w:tc>
      </w:tr>
      <w:tr w:rsidR="00A62689">
        <w:trPr>
          <w:trHeight w:val="195"/>
          <w:jc w:val="center"/>
        </w:trPr>
        <w:tc>
          <w:tcPr>
            <w:tcW w:w="4105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张锐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市场营销策划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151"/>
          <w:jc w:val="center"/>
        </w:trPr>
        <w:tc>
          <w:tcPr>
            <w:tcW w:w="4105" w:type="dxa"/>
            <w:vMerge w:val="restart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153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郑晓娜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电子商务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151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  <w:lang w:bidi="ar"/>
              </w:rPr>
              <w:t>腾慧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  <w:lang w:bidi="ar"/>
              </w:rPr>
              <w:t>婕</w:t>
            </w:r>
            <w:proofErr w:type="gramEnd"/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国际贸易实务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388"/>
          <w:jc w:val="center"/>
        </w:trPr>
        <w:tc>
          <w:tcPr>
            <w:tcW w:w="4105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154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张企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杨燃</w:t>
            </w:r>
            <w:proofErr w:type="gramEnd"/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电子商务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463"/>
          <w:jc w:val="center"/>
        </w:trPr>
        <w:tc>
          <w:tcPr>
            <w:tcW w:w="4105" w:type="dxa"/>
            <w:vMerge w:val="restart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152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丁颖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颖</w:t>
            </w:r>
            <w:proofErr w:type="gramEnd"/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连锁门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店开发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与设计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463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吴仪娟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连锁门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店开发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与设计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463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张涛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朱消航</w:t>
            </w:r>
            <w:proofErr w:type="gramEnd"/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市场分析技术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307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吴文达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叶海霞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特许经营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307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林佩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郭诗林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连锁门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店开发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与设计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307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张志伟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市场分析技术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连锁门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店开发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与设计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307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俞思莹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特许经营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连锁门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店开发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与设计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533"/>
          <w:jc w:val="center"/>
        </w:trPr>
        <w:tc>
          <w:tcPr>
            <w:tcW w:w="4105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154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姜振鹏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毛栩杰</w:t>
            </w:r>
          </w:p>
        </w:tc>
        <w:tc>
          <w:tcPr>
            <w:tcW w:w="3858" w:type="dxa"/>
            <w:vMerge w:val="restart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连锁企业采购与配送管理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506"/>
          <w:jc w:val="center"/>
        </w:trPr>
        <w:tc>
          <w:tcPr>
            <w:tcW w:w="4105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151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朱豪杰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电子商务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153"/>
          <w:jc w:val="center"/>
        </w:trPr>
        <w:tc>
          <w:tcPr>
            <w:tcW w:w="4105" w:type="dxa"/>
            <w:vMerge w:val="restart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152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王开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供应链管理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367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浩</w:t>
            </w:r>
            <w:proofErr w:type="gramEnd"/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供应链管理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冷链物流概论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153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李昂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芦菁婧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冷链物流概论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153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邵骏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供应链管理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冷链物流概论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111"/>
          <w:jc w:val="center"/>
        </w:trPr>
        <w:tc>
          <w:tcPr>
            <w:tcW w:w="4105" w:type="dxa"/>
            <w:vMerge w:val="restart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151</w:t>
            </w: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高玉洁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采购与仓储管理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  <w:tr w:rsidR="00A62689">
        <w:trPr>
          <w:trHeight w:val="1789"/>
          <w:jc w:val="center"/>
        </w:trPr>
        <w:tc>
          <w:tcPr>
            <w:tcW w:w="4105" w:type="dxa"/>
            <w:vMerge/>
            <w:vAlign w:val="center"/>
          </w:tcPr>
          <w:p w:rsidR="00A62689" w:rsidRDefault="00A6268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徐轶辉</w:t>
            </w:r>
          </w:p>
        </w:tc>
        <w:tc>
          <w:tcPr>
            <w:tcW w:w="3858" w:type="dxa"/>
            <w:vAlign w:val="center"/>
          </w:tcPr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质量管理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网络营销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电子商务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  <w:p w:rsidR="00A62689" w:rsidRDefault="00E639E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管理沟通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节</w:t>
            </w:r>
          </w:p>
        </w:tc>
      </w:tr>
    </w:tbl>
    <w:p w:rsidR="00A62689" w:rsidRDefault="00A62689"/>
    <w:sectPr w:rsidR="00A6268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ED" w:rsidRDefault="00E639ED">
      <w:r>
        <w:separator/>
      </w:r>
    </w:p>
  </w:endnote>
  <w:endnote w:type="continuationSeparator" w:id="0">
    <w:p w:rsidR="00E639ED" w:rsidRDefault="00E6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ED" w:rsidRDefault="00E639ED">
      <w:r>
        <w:separator/>
      </w:r>
    </w:p>
  </w:footnote>
  <w:footnote w:type="continuationSeparator" w:id="0">
    <w:p w:rsidR="00E639ED" w:rsidRDefault="00E6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89" w:rsidRDefault="00E639ED">
    <w:pPr>
      <w:pStyle w:val="a4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</w:rPr>
      <w:t>大二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</w:rPr>
      <w:t>十一周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0600C01"/>
    <w:rsid w:val="00A62689"/>
    <w:rsid w:val="00AD6589"/>
    <w:rsid w:val="00E639ED"/>
    <w:rsid w:val="01BD6238"/>
    <w:rsid w:val="01CB6E28"/>
    <w:rsid w:val="022373A7"/>
    <w:rsid w:val="022409A6"/>
    <w:rsid w:val="045E6759"/>
    <w:rsid w:val="04A82924"/>
    <w:rsid w:val="07146A41"/>
    <w:rsid w:val="07B106ED"/>
    <w:rsid w:val="08A34A2E"/>
    <w:rsid w:val="08EB694E"/>
    <w:rsid w:val="09CD636E"/>
    <w:rsid w:val="0A267C72"/>
    <w:rsid w:val="0AAD771D"/>
    <w:rsid w:val="0AC62DF8"/>
    <w:rsid w:val="0AD629A0"/>
    <w:rsid w:val="0AF43486"/>
    <w:rsid w:val="0BC078DB"/>
    <w:rsid w:val="0C9832F6"/>
    <w:rsid w:val="0D702D3C"/>
    <w:rsid w:val="0DE050B4"/>
    <w:rsid w:val="0FA04E71"/>
    <w:rsid w:val="0FE44E69"/>
    <w:rsid w:val="123D6C0F"/>
    <w:rsid w:val="12915765"/>
    <w:rsid w:val="12997F88"/>
    <w:rsid w:val="13053FCC"/>
    <w:rsid w:val="141E115D"/>
    <w:rsid w:val="155850E9"/>
    <w:rsid w:val="158926B6"/>
    <w:rsid w:val="16304743"/>
    <w:rsid w:val="18F87EF3"/>
    <w:rsid w:val="1A7A731C"/>
    <w:rsid w:val="1B0C6473"/>
    <w:rsid w:val="1BA82C5B"/>
    <w:rsid w:val="1BCA2B97"/>
    <w:rsid w:val="1CC911B3"/>
    <w:rsid w:val="1D1C5977"/>
    <w:rsid w:val="1DF030EA"/>
    <w:rsid w:val="1FC321F8"/>
    <w:rsid w:val="1FCA69C4"/>
    <w:rsid w:val="22902E6D"/>
    <w:rsid w:val="25312890"/>
    <w:rsid w:val="25436671"/>
    <w:rsid w:val="25C5431A"/>
    <w:rsid w:val="267236B0"/>
    <w:rsid w:val="26C91EC8"/>
    <w:rsid w:val="26F8268B"/>
    <w:rsid w:val="28D57955"/>
    <w:rsid w:val="2B176E1B"/>
    <w:rsid w:val="2B681368"/>
    <w:rsid w:val="2CD9603F"/>
    <w:rsid w:val="2E0979C7"/>
    <w:rsid w:val="2FCF2B02"/>
    <w:rsid w:val="2FF57E4D"/>
    <w:rsid w:val="30175F9E"/>
    <w:rsid w:val="32C400A6"/>
    <w:rsid w:val="34E46E4B"/>
    <w:rsid w:val="36083A94"/>
    <w:rsid w:val="38FA1C4A"/>
    <w:rsid w:val="39390B0D"/>
    <w:rsid w:val="3BE51DBC"/>
    <w:rsid w:val="3C3C08E2"/>
    <w:rsid w:val="3C7A32C8"/>
    <w:rsid w:val="3CF73AD4"/>
    <w:rsid w:val="3FA569AF"/>
    <w:rsid w:val="3FD43776"/>
    <w:rsid w:val="40E625ED"/>
    <w:rsid w:val="415C37FC"/>
    <w:rsid w:val="41A12D23"/>
    <w:rsid w:val="41B50D90"/>
    <w:rsid w:val="43091FEE"/>
    <w:rsid w:val="43B34D1B"/>
    <w:rsid w:val="445947F1"/>
    <w:rsid w:val="45767EA1"/>
    <w:rsid w:val="46A05596"/>
    <w:rsid w:val="499405CF"/>
    <w:rsid w:val="4BE4759F"/>
    <w:rsid w:val="4CB317B4"/>
    <w:rsid w:val="4D3E3BAC"/>
    <w:rsid w:val="4DBC38A7"/>
    <w:rsid w:val="4E702FAC"/>
    <w:rsid w:val="4FC4610E"/>
    <w:rsid w:val="511B57DF"/>
    <w:rsid w:val="53CE6883"/>
    <w:rsid w:val="53DE1270"/>
    <w:rsid w:val="54427BCC"/>
    <w:rsid w:val="56607788"/>
    <w:rsid w:val="56765523"/>
    <w:rsid w:val="570A26B2"/>
    <w:rsid w:val="5816341B"/>
    <w:rsid w:val="582F4027"/>
    <w:rsid w:val="586766DB"/>
    <w:rsid w:val="5BF80F29"/>
    <w:rsid w:val="5E013913"/>
    <w:rsid w:val="5E5E5626"/>
    <w:rsid w:val="5EA91D45"/>
    <w:rsid w:val="5EFE2E88"/>
    <w:rsid w:val="60282EB3"/>
    <w:rsid w:val="61BA5632"/>
    <w:rsid w:val="624A2A23"/>
    <w:rsid w:val="64D62C97"/>
    <w:rsid w:val="65EE3535"/>
    <w:rsid w:val="662F5E55"/>
    <w:rsid w:val="69FA56F7"/>
    <w:rsid w:val="6C420BC7"/>
    <w:rsid w:val="6CA171FC"/>
    <w:rsid w:val="6DAF21AD"/>
    <w:rsid w:val="6DBA64DC"/>
    <w:rsid w:val="6E9957B8"/>
    <w:rsid w:val="6EB01AC2"/>
    <w:rsid w:val="6EB55CFD"/>
    <w:rsid w:val="6F3C3662"/>
    <w:rsid w:val="70213CD0"/>
    <w:rsid w:val="705A0749"/>
    <w:rsid w:val="70DF6E99"/>
    <w:rsid w:val="72BF19B1"/>
    <w:rsid w:val="72F07CD9"/>
    <w:rsid w:val="746B55A8"/>
    <w:rsid w:val="749335C7"/>
    <w:rsid w:val="75901BA3"/>
    <w:rsid w:val="771A2A8A"/>
    <w:rsid w:val="78CA74F5"/>
    <w:rsid w:val="7A1D446A"/>
    <w:rsid w:val="7BDC759C"/>
    <w:rsid w:val="7CE80BED"/>
    <w:rsid w:val="7FC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hint="eastAsia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hint="eastAsia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709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dell</cp:lastModifiedBy>
  <cp:revision>3</cp:revision>
  <dcterms:created xsi:type="dcterms:W3CDTF">2016-10-05T13:59:00Z</dcterms:created>
  <dcterms:modified xsi:type="dcterms:W3CDTF">2016-11-28T03:07:00Z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