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10620" w:type="dxa"/>
        <w:tblInd w:w="-10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1080"/>
        <w:gridCol w:w="1125"/>
        <w:gridCol w:w="1080"/>
        <w:gridCol w:w="1095"/>
        <w:gridCol w:w="1080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tbl>
      <w:tblPr>
        <w:tblStyle w:val="6"/>
        <w:tblpPr w:leftFromText="180" w:rightFromText="180" w:vertAnchor="page" w:horzAnchor="page" w:tblpX="827" w:tblpY="2423"/>
        <w:tblW w:w="106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791"/>
        <w:gridCol w:w="1342"/>
        <w:gridCol w:w="300"/>
        <w:gridCol w:w="2018"/>
        <w:gridCol w:w="26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20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反馈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263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连锁141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94.80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  <w:tc>
          <w:tcPr>
            <w:tcW w:w="263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市营141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93.52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市营143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92..25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企管141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连锁143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90.13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市营142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89.43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物流141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89.09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企管143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87.92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连锁142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87.71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企管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144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连锁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145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物流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791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42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648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81" w:type="dxa"/>
            <w:gridSpan w:val="5"/>
          </w:tcPr>
          <w:p>
            <w:pPr>
              <w:spacing w:line="360" w:lineRule="auto"/>
              <w:rPr>
                <w:rFonts w:asciiTheme="majorEastAsia" w:hAnsiTheme="majorEastAsia" w:eastAsia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569" w:type="dxa"/>
            <w:vMerge w:val="restart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81" w:type="dxa"/>
            <w:gridSpan w:val="5"/>
          </w:tcPr>
          <w:p>
            <w:pPr>
              <w:spacing w:line="360" w:lineRule="auto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34#501 34#512 34#303 34#314 34#316 34#401 34#404 34#308 34#406 34#407 34#409 34#513 34#107 34#115 34#212 37#603 37#607 37#608 37#610 37#616 37#619  39#121 39#401 39#412 39#413 39#423 39#509 39#419 39#510 39#512 39#516 39#501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9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81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大功率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81" w:type="dxa"/>
            <w:gridSpan w:val="5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拒检寝室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9" w:type="dxa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3"/>
          </w:tcPr>
          <w:p>
            <w:pPr>
              <w:spacing w:line="360" w:lineRule="auto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844" w:tblpY="978"/>
        <w:tblOverlap w:val="never"/>
        <w:tblW w:w="10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522"/>
        <w:gridCol w:w="1175"/>
        <w:gridCol w:w="1521"/>
        <w:gridCol w:w="5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幢数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周二4.19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34#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室内垃圾，桌面乱，椅背1地面脏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垃圾未倒，椅背4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阳台脏，垃圾未倒，椅背2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垃圾未倒，地面较脏，椅背1，被子未叠2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门口垃圾未倒，椅背4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室内垃圾，地面较脏，被子未叠2，椅背2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椅背6，门口垃圾未倒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门口垃圾未倒，被子未叠4，椅背4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室内垃圾，被子未叠3，椅背5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室内垃圾，被子未叠4，椅背4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地面较脏，椅背5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厕所脏，椅背5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室内垃圾，被子未叠2，椅背2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39#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被子未叠5，椅背3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被子未叠4，椅背2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桌面乱，被子未叠4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门口垃圾未倒，桌面乱，椅背5，地面脏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周四4.21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门口垃圾未到，桌面乱，椅背6，地面脏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5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门口垃圾未到，室内垃圾未倒，阳台脏，椅背5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地面脏，被子未叠3，椅背2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门口垃圾未倒，被子未叠2，椅背3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地面脏，室内垃圾，被子未叠4，椅背2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室内垃圾，被子未叠2，椅背2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39#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市营142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被子未叠3，椅背4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被子未叠3，椅背3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企管143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连锁145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椅背6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710" w:type="dxa"/>
        <w:jc w:val="center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72"/>
        <w:gridCol w:w="1260"/>
        <w:gridCol w:w="1419"/>
        <w:gridCol w:w="1276"/>
        <w:gridCol w:w="1231"/>
        <w:gridCol w:w="1080"/>
        <w:gridCol w:w="90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连锁141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纪律较好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 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14.3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连锁142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 xml:space="preserve">         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 xml:space="preserve">应46实45事假1人 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89%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连锁143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纪律较好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51%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2.9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市营141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应45实42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14.8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市营142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</w:t>
            </w:r>
            <w:r>
              <w:rPr>
                <w:rFonts w:ascii="宋体" w:hAnsi="宋体"/>
                <w:b w:val="0"/>
                <w:bCs/>
                <w:color w:val="000000"/>
              </w:rPr>
              <w:t>46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实39迟到7人 纪律较差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  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应46实40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迟到6人 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72%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7.7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市营143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14.8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市营144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应14实13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应14实14纪律一般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应14实13迟到1人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86%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13.6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企管141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应47实46</w:t>
            </w:r>
            <w:r>
              <w:rPr>
                <w:rFonts w:ascii="宋体" w:hAnsi="宋体"/>
                <w:b w:val="0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应47实46事假1人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13.9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企管143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应39实37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应39实38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 xml:space="preserve">           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 xml:space="preserve">         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13.6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物流141</w:t>
            </w: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事假1人 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应46实42事假1人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9.8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8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7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60"/>
        <w:gridCol w:w="1365"/>
        <w:gridCol w:w="6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旷课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4月18日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市营142班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顾丁恺 张越 刘崔强 朱世环 林仁辉 叶威龙 陈丹阳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连锁142班</w:t>
            </w:r>
          </w:p>
        </w:tc>
        <w:tc>
          <w:tcPr>
            <w:tcW w:w="640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陈文文 项琪凯 曹登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4月19日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企管143班</w:t>
            </w:r>
          </w:p>
        </w:tc>
        <w:tc>
          <w:tcPr>
            <w:tcW w:w="6405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陈宇畅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余佳伦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连锁141班</w:t>
            </w:r>
          </w:p>
        </w:tc>
        <w:tc>
          <w:tcPr>
            <w:tcW w:w="6405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项炜明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连锁143班</w:t>
            </w:r>
          </w:p>
        </w:tc>
        <w:tc>
          <w:tcPr>
            <w:tcW w:w="640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樊敏娜 谢岳明 林帆来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黄佳艳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市营142班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张越 王志龙 刘崔强 顾丁恺 朱芳蓉 孙笑莹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市营144班</w:t>
            </w:r>
          </w:p>
        </w:tc>
        <w:tc>
          <w:tcPr>
            <w:tcW w:w="640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杨文忠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4月20日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连锁143班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樊敏娜 汤佳东 吴振辉 徐愉辰 谢岳明 步威毅  郑锦涛 王程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苏鹏 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连锁142班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项琪凯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企管143班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张宙婷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4月21日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孙硕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连锁143班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樊敏娜 王程 谢岳明 林帆来 李强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4月22日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苏鹏 金桀晨 孙硕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连锁143班</w:t>
            </w:r>
          </w:p>
        </w:tc>
        <w:tc>
          <w:tcPr>
            <w:tcW w:w="640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樊敏娜 王程 谢岳明 步威毅 李强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市营144班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杨文忠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事假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4月21日</w:t>
            </w: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4月22日</w:t>
            </w: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连锁142班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金晨颖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杨逍 张存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陆玥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4月19日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企管143班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郎意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连锁141班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汪羽祥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4月21日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4月22日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市营141班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戴志鹏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2"/>
          <w:szCs w:val="22"/>
        </w:rPr>
        <w:t>注：早自习迟到一次被系纪检部查到等同于旷课0.5节，被院纪检部查到等同于旷课1节。物流141金粲晨（院迟到）被院纪检查到记为院迟到。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722" w:type="dxa"/>
        <w:jc w:val="center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06"/>
        <w:gridCol w:w="1270"/>
        <w:gridCol w:w="1980"/>
        <w:gridCol w:w="1115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总得分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白天得分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 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20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3人旷课7节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人旷课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5人旷课14节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人旷课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节</w:t>
            </w:r>
          </w:p>
        </w:tc>
      </w:tr>
    </w:tbl>
    <w:p>
      <w:pPr>
        <w:widowControl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W w:w="10695" w:type="dxa"/>
        <w:tblInd w:w="-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2841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李杨斌</w:t>
            </w:r>
          </w:p>
          <w:p>
            <w:pPr>
              <w:spacing w:line="360" w:lineRule="auto"/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荆瑞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质量管理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徐嘉琦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质量管理2节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朱玉婷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孙迪迪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狄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延斌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财务管理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陈宇畅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财务管理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财务管理2节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9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陆建锋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赵伊男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朱佳辰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徐聪聪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财务管理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赵磊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胡中振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供应链管理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项琪凯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连锁企业采购与配送管理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徐凯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经济法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陈文文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资格培训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苏鹏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余佳伦</w:t>
            </w:r>
          </w:p>
        </w:tc>
        <w:tc>
          <w:tcPr>
            <w:tcW w:w="39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物流成本管理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八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1284"/>
    <w:rsid w:val="702A12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4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2016-04-25T09:25:00Z</dcterms:created>
  <dc:creator>admin</dc:creator>
  <cp:lastModifiedBy>admin</cp:lastModifiedBy>
  <dcterms:modified xsi:type="dcterms:W3CDTF">2016-04-25T09:29:31Z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