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5"/>
        <w:tblW w:w="10395" w:type="dxa"/>
        <w:tblInd w:w="-10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2"/>
        <w:gridCol w:w="1080"/>
        <w:gridCol w:w="1080"/>
        <w:gridCol w:w="1080"/>
        <w:gridCol w:w="1080"/>
        <w:gridCol w:w="1080"/>
        <w:gridCol w:w="2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↓11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附件四：课堂考核表</w:t>
      </w:r>
    </w:p>
    <w:p>
      <w:pPr>
        <w:spacing w:line="360" w:lineRule="auto"/>
        <w:jc w:val="left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附件五：旷课名单表</w:t>
      </w:r>
    </w:p>
    <w:p>
      <w:pPr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附件一：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公寓卫生检查表</w:t>
      </w:r>
    </w:p>
    <w:tbl>
      <w:tblPr>
        <w:tblStyle w:val="5"/>
        <w:tblW w:w="10410" w:type="dxa"/>
        <w:tblInd w:w="-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080"/>
        <w:gridCol w:w="1080"/>
        <w:gridCol w:w="1080"/>
        <w:gridCol w:w="50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第十三周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5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94.86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92.62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91.36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91.35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88.97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87.95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85.93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85.37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84.84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83.21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市营142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83.17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连锁145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82.49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企管143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80.83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较差寝室(小于等于85分):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34#402 34#403 34#404  37# 610 37#609 37# 619   37#612 37# 603  37# 608</w:t>
            </w:r>
          </w:p>
          <w:p>
            <w:pPr>
              <w:spacing w:line="360" w:lineRule="auto"/>
              <w:ind w:left="110" w:hanging="110" w:hangingChars="5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39#210 39#211 39#213  39#214  39#216  39#401 39#404  39#409 39#407 39#411  39#416 39#419 39#121   39#514 39# 507 39# 509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大功率：无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6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附件二：                 早自习检查表</w:t>
      </w:r>
    </w:p>
    <w:tbl>
      <w:tblPr>
        <w:tblStyle w:val="5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25"/>
        <w:gridCol w:w="1410"/>
        <w:gridCol w:w="1515"/>
        <w:gridCol w:w="1440"/>
        <w:gridCol w:w="1455"/>
        <w:gridCol w:w="1095"/>
        <w:gridCol w:w="705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周一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15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周三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周四</w:t>
            </w:r>
          </w:p>
        </w:tc>
        <w:tc>
          <w:tcPr>
            <w:tcW w:w="145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周五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总出勤率</w:t>
            </w:r>
          </w:p>
        </w:tc>
        <w:tc>
          <w:tcPr>
            <w:tcW w:w="7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总分</w:t>
            </w:r>
          </w:p>
        </w:tc>
        <w:tc>
          <w:tcPr>
            <w:tcW w:w="6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连锁141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应47实46迟到1人纪律一般</w:t>
            </w:r>
          </w:p>
        </w:tc>
        <w:tc>
          <w:tcPr>
            <w:tcW w:w="151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应47实44迟到3人纪律较差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5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应47实45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迟到2人纪律一般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87.23%</w:t>
            </w:r>
          </w:p>
        </w:tc>
        <w:tc>
          <w:tcPr>
            <w:tcW w:w="7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6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连锁142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应46实36迟到10人纪律差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应46实41迟到5人纪律较差</w:t>
            </w:r>
          </w:p>
        </w:tc>
        <w:tc>
          <w:tcPr>
            <w:tcW w:w="151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应46实45迟到1人纪律较差</w:t>
            </w:r>
          </w:p>
        </w:tc>
        <w:tc>
          <w:tcPr>
            <w:tcW w:w="145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应46实42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迟到4人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56.52%</w:t>
            </w:r>
          </w:p>
        </w:tc>
        <w:tc>
          <w:tcPr>
            <w:tcW w:w="7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9.4</w:t>
            </w:r>
          </w:p>
        </w:tc>
        <w:tc>
          <w:tcPr>
            <w:tcW w:w="6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连锁143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51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应39实38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45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97.44%</w:t>
            </w:r>
          </w:p>
        </w:tc>
        <w:tc>
          <w:tcPr>
            <w:tcW w:w="7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14.6</w:t>
            </w:r>
          </w:p>
        </w:tc>
        <w:tc>
          <w:tcPr>
            <w:tcW w:w="6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连锁144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应33实33纪律一般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51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应33实28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迟到5人事假1人</w:t>
            </w:r>
          </w:p>
        </w:tc>
        <w:tc>
          <w:tcPr>
            <w:tcW w:w="145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84.85%</w:t>
            </w:r>
          </w:p>
        </w:tc>
        <w:tc>
          <w:tcPr>
            <w:tcW w:w="7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13.8</w:t>
            </w:r>
          </w:p>
        </w:tc>
        <w:tc>
          <w:tcPr>
            <w:tcW w:w="6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7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连锁145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应29实24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迟到4人病假1人纪律较差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应29实23病假2人迟到4人纪律较差</w:t>
            </w:r>
          </w:p>
        </w:tc>
        <w:tc>
          <w:tcPr>
            <w:tcW w:w="151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5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应29实26迟到1人病假2人纪律较差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51.72%</w:t>
            </w:r>
          </w:p>
        </w:tc>
        <w:tc>
          <w:tcPr>
            <w:tcW w:w="7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市营141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应48实44事假1人迟到3人纪律较差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51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5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91.67%</w:t>
            </w:r>
          </w:p>
        </w:tc>
        <w:tc>
          <w:tcPr>
            <w:tcW w:w="7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市营142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51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5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7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市营143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应51实50迟到1人纪律一般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5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98.04%</w:t>
            </w:r>
          </w:p>
        </w:tc>
        <w:tc>
          <w:tcPr>
            <w:tcW w:w="7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14.6</w:t>
            </w:r>
          </w:p>
        </w:tc>
        <w:tc>
          <w:tcPr>
            <w:tcW w:w="6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市营144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应14实11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迟到3人纪律较差</w:t>
            </w:r>
          </w:p>
        </w:tc>
        <w:tc>
          <w:tcPr>
            <w:tcW w:w="151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应15实13迟到2人纪律一般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5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66.67%</w:t>
            </w:r>
          </w:p>
        </w:tc>
        <w:tc>
          <w:tcPr>
            <w:tcW w:w="7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13.4</w:t>
            </w:r>
          </w:p>
        </w:tc>
        <w:tc>
          <w:tcPr>
            <w:tcW w:w="6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企管141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应47实47纪律较差</w:t>
            </w:r>
          </w:p>
        </w:tc>
        <w:tc>
          <w:tcPr>
            <w:tcW w:w="151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应47实44迟到3人纪律较差</w:t>
            </w:r>
          </w:p>
        </w:tc>
        <w:tc>
          <w:tcPr>
            <w:tcW w:w="145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93.62%</w:t>
            </w:r>
          </w:p>
        </w:tc>
        <w:tc>
          <w:tcPr>
            <w:tcW w:w="7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13.6</w:t>
            </w:r>
          </w:p>
        </w:tc>
        <w:tc>
          <w:tcPr>
            <w:tcW w:w="6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企管142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应35实32迟到3人纪律较差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51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应35实32迟到2人病假1人</w:t>
            </w:r>
          </w:p>
        </w:tc>
        <w:tc>
          <w:tcPr>
            <w:tcW w:w="145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应35实31迟到4人纪律较差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71.43%</w:t>
            </w:r>
          </w:p>
        </w:tc>
        <w:tc>
          <w:tcPr>
            <w:tcW w:w="7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12.2</w:t>
            </w:r>
          </w:p>
        </w:tc>
        <w:tc>
          <w:tcPr>
            <w:tcW w:w="6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7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企管143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应39实33迟到5人事假1人纪律较差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应39实38迟到1人纪律较差</w:t>
            </w:r>
          </w:p>
        </w:tc>
        <w:tc>
          <w:tcPr>
            <w:tcW w:w="151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应39实37迟到2人纪律较差</w:t>
            </w:r>
          </w:p>
        </w:tc>
        <w:tc>
          <w:tcPr>
            <w:tcW w:w="145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76.92%</w:t>
            </w:r>
          </w:p>
        </w:tc>
        <w:tc>
          <w:tcPr>
            <w:tcW w:w="7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12.2</w:t>
            </w:r>
          </w:p>
        </w:tc>
        <w:tc>
          <w:tcPr>
            <w:tcW w:w="6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物流141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应46实45迟到1人纪律一般</w:t>
            </w: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1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应46实39事假1人迟到6人纪律较差</w:t>
            </w:r>
          </w:p>
        </w:tc>
        <w:tc>
          <w:tcPr>
            <w:tcW w:w="145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应46实41事假1人迟到4人纪律较差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67.39%</w:t>
            </w:r>
          </w:p>
        </w:tc>
        <w:tc>
          <w:tcPr>
            <w:tcW w:w="7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11.8</w:t>
            </w:r>
          </w:p>
        </w:tc>
        <w:tc>
          <w:tcPr>
            <w:tcW w:w="6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70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物流142</w:t>
            </w:r>
          </w:p>
        </w:tc>
        <w:tc>
          <w:tcPr>
            <w:tcW w:w="142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51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应38实37病假1人纪律较差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55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97.37%</w:t>
            </w:r>
          </w:p>
        </w:tc>
        <w:tc>
          <w:tcPr>
            <w:tcW w:w="70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14.6</w:t>
            </w:r>
          </w:p>
        </w:tc>
        <w:tc>
          <w:tcPr>
            <w:tcW w:w="6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附件三：                   出勤表</w:t>
      </w:r>
    </w:p>
    <w:tbl>
      <w:tblPr>
        <w:tblStyle w:val="5"/>
        <w:tblW w:w="10410" w:type="dxa"/>
        <w:tblInd w:w="-9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811"/>
        <w:gridCol w:w="3"/>
        <w:gridCol w:w="1"/>
        <w:gridCol w:w="1413"/>
        <w:gridCol w:w="7"/>
        <w:gridCol w:w="6"/>
        <w:gridCol w:w="5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事假</w:t>
            </w:r>
          </w:p>
        </w:tc>
        <w:tc>
          <w:tcPr>
            <w:tcW w:w="1811" w:type="dxa"/>
            <w:vMerge w:val="restart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11月30日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11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黄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81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金城超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811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12月3日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112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罗美珍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物流141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李梦瑶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12月4日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物流141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李梦瑶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354" w:firstLineChars="147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病假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11月30日</w:t>
            </w:r>
          </w:p>
        </w:tc>
        <w:tc>
          <w:tcPr>
            <w:tcW w:w="1426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099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洪佳宁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12月1日</w:t>
            </w:r>
          </w:p>
        </w:tc>
        <w:tc>
          <w:tcPr>
            <w:tcW w:w="1426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099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张程荣   洪佳宁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12月2日</w:t>
            </w:r>
          </w:p>
        </w:tc>
        <w:tc>
          <w:tcPr>
            <w:tcW w:w="1426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物流142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099" w:type="dxa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傅银蓉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12月3日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099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翁凯伦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12月4日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099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张程荣  苏姿萱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2070" w:type="dxa"/>
            <w:vMerge w:val="restart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旷课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11月30号</w:t>
            </w:r>
          </w:p>
        </w:tc>
        <w:tc>
          <w:tcPr>
            <w:tcW w:w="1421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105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诸宸杰   王海燕   周明炜   黄欢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王洁静   许大伟   徐庆    赖黄城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肖伟锋   邵敏敏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105" w:type="dxa"/>
            <w:gridSpan w:val="2"/>
            <w:tcBorders>
              <w:top w:val="single" w:color="auto" w:sz="4" w:space="0"/>
            </w:tcBorders>
            <w:vAlign w:val="bottom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陈梁静   童景炜  吴雨露  杨佳音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1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张剑斌   陈杨杨  张存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张宇     葛晨艳  翁凯伦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马香归   莫海霞  郎意  朱佳敏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王鸿林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物流141班</w:t>
            </w:r>
          </w:p>
        </w:tc>
        <w:tc>
          <w:tcPr>
            <w:tcW w:w="510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郑文静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12月1日</w:t>
            </w:r>
          </w:p>
        </w:tc>
        <w:tc>
          <w:tcPr>
            <w:tcW w:w="1421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before="24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105" w:type="dxa"/>
            <w:gridSpan w:val="2"/>
            <w:vAlign w:val="top"/>
          </w:tcPr>
          <w:p>
            <w:pPr>
              <w:snapToGrid w:val="0"/>
              <w:spacing w:before="24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郭润圻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24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连锁142班</w:t>
            </w:r>
          </w:p>
        </w:tc>
        <w:tc>
          <w:tcPr>
            <w:tcW w:w="51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陈文文   项琪凯  曹登  黄欢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王洁静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24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连锁145班</w:t>
            </w:r>
          </w:p>
        </w:tc>
        <w:tc>
          <w:tcPr>
            <w:tcW w:w="51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陈梁静   吴雨露  周昕含  童景祎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市营144班</w:t>
            </w:r>
          </w:p>
        </w:tc>
        <w:tc>
          <w:tcPr>
            <w:tcW w:w="510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="24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杨文忠   丁宏峰  汤呈菲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企管143班</w:t>
            </w:r>
          </w:p>
        </w:tc>
        <w:tc>
          <w:tcPr>
            <w:tcW w:w="510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before="240"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莫海霞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restart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12月2日</w:t>
            </w:r>
          </w:p>
        </w:tc>
        <w:tc>
          <w:tcPr>
            <w:tcW w:w="14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连锁141班</w:t>
            </w:r>
          </w:p>
        </w:tc>
        <w:tc>
          <w:tcPr>
            <w:tcW w:w="510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李媛媛   郭润圻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汪羽祥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范亦舟   庞红燕  潘逸伦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市营143班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柴淑婷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市营144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杨文忠   汤呈菲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12月3日</w:t>
            </w:r>
          </w:p>
        </w:tc>
        <w:tc>
          <w:tcPr>
            <w:tcW w:w="14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10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颜霏     俞杭姝   任煜  金钰涛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任飞瑛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10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邱梦婷   麻馨尹  黄佳艳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2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企管142班</w:t>
            </w:r>
          </w:p>
        </w:tc>
        <w:tc>
          <w:tcPr>
            <w:tcW w:w="5099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冯文婷   李秋怡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物流141班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孙硕  胡峥    钱宇涛  张铁铖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余佳伦    苏鹏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企管143班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马香归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12月4日</w:t>
            </w:r>
          </w:p>
        </w:tc>
        <w:tc>
          <w:tcPr>
            <w:tcW w:w="14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连锁141班</w:t>
            </w:r>
          </w:p>
        </w:tc>
        <w:tc>
          <w:tcPr>
            <w:tcW w:w="5105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李媛媛   项炜明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连锁142班</w:t>
            </w:r>
          </w:p>
        </w:tc>
        <w:tc>
          <w:tcPr>
            <w:tcW w:w="5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陈文文   曹登  韩媛   项琪凯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连锁145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王丹妮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企管142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翁凯论   李晴怡  金巧红   李秋怡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2070" w:type="dxa"/>
            <w:vMerge w:val="continue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物流141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班</w:t>
            </w:r>
          </w:p>
        </w:tc>
        <w:tc>
          <w:tcPr>
            <w:tcW w:w="510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钱宇涛   张铁铖  苏鹏    余佳伦</w:t>
            </w:r>
          </w:p>
        </w:tc>
      </w:tr>
    </w:tbl>
    <w:p>
      <w:pPr>
        <w:rPr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sz w:val="21"/>
          <w:szCs w:val="21"/>
        </w:rPr>
        <w:t>注：早自习迟到一次被系纪检部查到等同于旷课0.5节，被院纪检部查到等同于旷课1节。</w:t>
      </w:r>
    </w:p>
    <w:p>
      <w:pPr/>
      <w:r>
        <w:rPr>
          <w:rFonts w:hint="eastAsia"/>
          <w:b/>
          <w:bCs/>
          <w:sz w:val="28"/>
          <w:szCs w:val="28"/>
        </w:rPr>
        <w:t>附件四：               课堂考核表</w:t>
      </w:r>
    </w:p>
    <w:tbl>
      <w:tblPr>
        <w:tblStyle w:val="5"/>
        <w:tblW w:w="10146" w:type="dxa"/>
        <w:jc w:val="center"/>
        <w:tblInd w:w="-4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3845"/>
        <w:gridCol w:w="3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  <w:bookmarkStart w:id="0" w:name="_GoBack"/>
            <w:bookmarkEnd w:id="0"/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白天得分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市营141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市营142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市营143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市营144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连锁141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2人旷8节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连锁142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连锁143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连锁144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连锁145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1人旷4节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企管141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企管142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2人旷6节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企管143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物流141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物流142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3人旷12节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</w:t>
      </w:r>
      <w:r>
        <w:rPr>
          <w:rFonts w:hint="eastAsia" w:ascii="宋体" w:hAnsi="宋体"/>
          <w:b/>
          <w:bCs/>
          <w:kern w:val="0"/>
          <w:sz w:val="24"/>
        </w:rPr>
        <w:t>:</w:t>
      </w: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附件五：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旷课名单表</w:t>
      </w:r>
    </w:p>
    <w:tbl>
      <w:tblPr>
        <w:tblStyle w:val="5"/>
        <w:tblW w:w="10410" w:type="dxa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4"/>
        <w:gridCol w:w="1804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班级</w:t>
            </w:r>
          </w:p>
        </w:tc>
        <w:tc>
          <w:tcPr>
            <w:tcW w:w="180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482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旷课</w:t>
            </w:r>
            <w:r>
              <w:rPr>
                <w:rFonts w:hint="default" w:ascii="宋体" w:hAnsi="宋体"/>
                <w:b w:val="0"/>
                <w:bCs w:val="0"/>
                <w:sz w:val="24"/>
                <w:szCs w:val="24"/>
              </w:rPr>
              <w:t>内容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4" w:type="dxa"/>
            <w:vMerge w:val="restart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连锁141班</w:t>
            </w:r>
          </w:p>
        </w:tc>
        <w:tc>
          <w:tcPr>
            <w:tcW w:w="180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汪羽祥</w:t>
            </w:r>
          </w:p>
        </w:tc>
        <w:tc>
          <w:tcPr>
            <w:tcW w:w="482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旷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品类管理2节 特许经营2节 心里健康2节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4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郭润圻</w:t>
            </w:r>
          </w:p>
        </w:tc>
        <w:tc>
          <w:tcPr>
            <w:tcW w:w="482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旷 品类管理2节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4" w:type="dxa"/>
            <w:shd w:val="clear" w:color="auto" w:fill="auto"/>
            <w:vAlign w:val="top"/>
          </w:tcPr>
          <w:p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连锁145班</w:t>
            </w:r>
          </w:p>
        </w:tc>
        <w:tc>
          <w:tcPr>
            <w:tcW w:w="180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张程荣</w:t>
            </w:r>
          </w:p>
        </w:tc>
        <w:tc>
          <w:tcPr>
            <w:tcW w:w="482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旷 连锁经营业种概览2节 市场分析技术2节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4" w:type="dxa"/>
            <w:shd w:val="clear" w:color="auto" w:fill="auto"/>
            <w:vAlign w:val="top"/>
          </w:tcPr>
          <w:p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企管142班</w:t>
            </w:r>
          </w:p>
        </w:tc>
        <w:tc>
          <w:tcPr>
            <w:tcW w:w="180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李秋怡 冯文婷</w:t>
            </w:r>
          </w:p>
        </w:tc>
        <w:tc>
          <w:tcPr>
            <w:tcW w:w="482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旷 德语3节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4" w:type="dxa"/>
            <w:vMerge w:val="restart"/>
            <w:shd w:val="clear" w:color="auto" w:fill="auto"/>
            <w:vAlign w:val="top"/>
          </w:tcPr>
          <w:p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物流142班</w:t>
            </w:r>
          </w:p>
        </w:tc>
        <w:tc>
          <w:tcPr>
            <w:tcW w:w="180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陆一枫</w:t>
            </w:r>
          </w:p>
        </w:tc>
        <w:tc>
          <w:tcPr>
            <w:tcW w:w="482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旷 电子商务3节 供应链管理3节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84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毛罗涛 周一波</w:t>
            </w:r>
          </w:p>
        </w:tc>
        <w:tc>
          <w:tcPr>
            <w:tcW w:w="4822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旷 供应链管理3节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AR BERKLEY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val="en-US" w:eastAsia="zh-CN"/>
      </w:rPr>
      <w:t>十三</w:t>
    </w:r>
    <w:r>
      <w:rPr>
        <w:rFonts w:hint="eastAsia"/>
        <w:sz w:val="30"/>
        <w:szCs w:val="30"/>
      </w:rPr>
      <w:t>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77637"/>
    <w:rsid w:val="16B77637"/>
    <w:rsid w:val="1BB6133F"/>
    <w:rsid w:val="3D356017"/>
    <w:rsid w:val="6C3A65BB"/>
    <w:rsid w:val="743745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2015-12-07T04:30:00Z</dcterms:created>
  <dc:creator>YKW</dc:creator>
  <cp:lastModifiedBy>Administrator</cp:lastModifiedBy>
  <dcterms:modified xsi:type="dcterms:W3CDTF">2015-12-07T12:10:29Z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